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3E1DDCFE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>Elsa Febytia Dinata</w:t>
      </w:r>
      <w:r w:rsidR="00655323">
        <w:rPr>
          <w:lang w:val="id-ID"/>
        </w:rPr>
        <w:fldChar w:fldCharType="end"/>
      </w:r>
    </w:p>
    <w:p w14:paraId="0F1B5E3F" w14:textId="5665F436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>168530084</w:t>
      </w:r>
      <w:r w:rsidR="00655323">
        <w:rPr>
          <w:lang w:val="id-ID"/>
        </w:rPr>
        <w:fldChar w:fldCharType="end"/>
      </w:r>
    </w:p>
    <w:p w14:paraId="27FB4BDD" w14:textId="4E52BDF7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11239B7F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 xml:space="preserve">Pengaruh </w:t>
      </w:r>
      <w:r w:rsidR="003239BC" w:rsidRPr="003239BC">
        <w:rPr>
          <w:i/>
          <w:iCs/>
          <w:noProof/>
          <w:lang w:val="id-ID"/>
        </w:rPr>
        <w:t>Chanel Youtube</w:t>
      </w:r>
      <w:r w:rsidR="003239BC" w:rsidRPr="00957507">
        <w:rPr>
          <w:noProof/>
          <w:lang w:val="id-ID"/>
        </w:rPr>
        <w:t xml:space="preserve"> Horor "Sara Wijayanto" Terhadap Sikap Penonton Akan Hal-hal Mistis</w:t>
      </w:r>
      <w:r w:rsidR="00655323">
        <w:rPr>
          <w:lang w:val="id-ID"/>
        </w:rPr>
        <w:fldChar w:fldCharType="end"/>
      </w:r>
    </w:p>
    <w:p w14:paraId="29EBDEB5" w14:textId="52B0AF6A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>16 April 2020</w:t>
      </w:r>
      <w:r w:rsidR="00853B02">
        <w:rPr>
          <w:lang w:val="id-ID"/>
        </w:rPr>
        <w:fldChar w:fldCharType="end"/>
      </w:r>
    </w:p>
    <w:p w14:paraId="58CB9B8C" w14:textId="31A4E086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3239BC" w:rsidRPr="00957507">
        <w:rPr>
          <w:noProof/>
          <w:lang w:val="id-ID"/>
        </w:rPr>
        <w:t>10:30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6BEA76B4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3239BC">
        <w:rPr>
          <w:noProof/>
        </w:rPr>
        <w:t>16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  <w:bookmarkStart w:id="0" w:name="_GoBack"/>
      <w:bookmarkEnd w:id="0"/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EFA9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2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39BC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1EEC-C655-483A-BFFB-DD016F4F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2020-04-14T16:15:00Z</dcterms:created>
  <dcterms:modified xsi:type="dcterms:W3CDTF">2020-04-14T16:15:00Z</dcterms:modified>
</cp:coreProperties>
</file>