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76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403225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BELTAHMAMERO SIMAMORA, S.IP, MPA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SISTEM INFORMASI MANAJEMEN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-2838450</wp:posOffset>
            </wp:positionH>
            <wp:positionV relativeFrom="paragraph">
              <wp:posOffset>24130</wp:posOffset>
            </wp:positionV>
            <wp:extent cx="11710035" cy="18116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1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620" w:space="720"/>
            <w:col w:w="13660"/>
          </w:cols>
          <w:pgMar w:left="1000" w:top="653" w:right="1180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15" w:lineRule="exact"/>
        <w:rPr>
          <w:sz w:val="24"/>
          <w:szCs w:val="24"/>
          <w:color w:val="auto"/>
        </w:rPr>
      </w:pPr>
    </w:p>
    <w:p>
      <w:pPr>
        <w:ind w:left="520" w:hanging="465"/>
        <w:spacing w:after="0"/>
        <w:tabs>
          <w:tab w:leader="none" w:pos="52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1"/>
          <w:szCs w:val="11"/>
          <w:color w:val="auto"/>
        </w:rPr>
        <w:t>168530074RISQI RAHMADANI DLMT</w:t>
      </w:r>
    </w:p>
    <w:p>
      <w:pPr>
        <w:spacing w:after="0" w:line="259" w:lineRule="exact"/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</w:p>
    <w:p>
      <w:pPr>
        <w:ind w:left="520" w:hanging="465"/>
        <w:spacing w:after="0"/>
        <w:tabs>
          <w:tab w:leader="none" w:pos="52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1"/>
          <w:szCs w:val="11"/>
          <w:color w:val="auto"/>
        </w:rPr>
        <w:t>178530083M. UGENG DWI PUTRA</w:t>
      </w:r>
    </w:p>
    <w:p>
      <w:pPr>
        <w:spacing w:after="0" w:line="158" w:lineRule="exact"/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</w:p>
    <w:p>
      <w:pPr>
        <w:ind w:left="1840"/>
        <w:spacing w:after="0"/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JUMLAH MAHASISWA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HARI/TANGGAL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DOSEN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KOMISARIS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653" w:right="11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2020-04-28T09:40:47Z</dcterms:created>
  <dcterms:modified xsi:type="dcterms:W3CDTF">2020-04-28T09:40:47Z</dcterms:modified>
</cp:coreProperties>
</file>