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noProof/>
          <w:color w:val="000000"/>
          <w:sz w:val="26"/>
          <w:szCs w:val="26"/>
        </w:rPr>
        <w:t>Pengantar Statistik Sosial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noProof/>
          <w:color w:val="000000"/>
          <w:sz w:val="26"/>
          <w:szCs w:val="26"/>
        </w:rPr>
        <w:t>FIP 50008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724B3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noProof/>
          <w:color w:val="000000"/>
          <w:sz w:val="26"/>
          <w:szCs w:val="26"/>
        </w:rPr>
        <w:t>Nasrullah Hidayat, S.Pd, M.Sc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1724B3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1724B3" w:rsidRPr="00B67DCB">
              <w:rPr>
                <w:rFonts w:ascii="Arial Narrow" w:hAnsi="Arial Narrow"/>
                <w:noProof/>
                <w:sz w:val="26"/>
                <w:szCs w:val="26"/>
              </w:rPr>
              <w:t>Nasrullah Hidayat, S.Pd, M.Sc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724B3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8F40B2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58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CAD4-EEE0-4AE5-9CE0-FE964169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2021-05-19T04:25:00Z</dcterms:created>
  <dcterms:modified xsi:type="dcterms:W3CDTF">2021-05-19T04:25:00Z</dcterms:modified>
</cp:coreProperties>
</file>