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</w:rPr>
        <w:t>Komunikasi Interpersonal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</w:rPr>
        <w:t>IKM 53002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7A1E1D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</w:rPr>
        <w:t>Dra. Effiati Jualiana Hasibuan,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noProof/>
          <w:color w:val="000000"/>
          <w:sz w:val="26"/>
          <w:szCs w:val="26"/>
        </w:rPr>
        <w:t>50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2B09EC" w:rsidRPr="00B67DCB">
              <w:rPr>
                <w:rFonts w:ascii="Arial Narrow" w:hAnsi="Arial Narrow"/>
                <w:noProof/>
                <w:sz w:val="26"/>
                <w:szCs w:val="26"/>
              </w:rPr>
              <w:t>Dra. Effiati Jualiana Hasibuan,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2B09EC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996E92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2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3652-CABE-41D7-8460-BFA98143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2021-05-19T04:20:00Z</dcterms:created>
  <dcterms:modified xsi:type="dcterms:W3CDTF">2021-05-19T04:20:00Z</dcterms:modified>
</cp:coreProperties>
</file>