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C37DCA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C37DCA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C37DCA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C37DCA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07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C37DC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C37DCA" w:rsidRPr="00F304FC">
        <w:rPr>
          <w:rFonts w:ascii="Arial Narrow" w:hAnsi="Arial Narrow"/>
          <w:noProof/>
          <w:color w:val="000000"/>
          <w:sz w:val="26"/>
          <w:szCs w:val="26"/>
        </w:rPr>
        <w:t>Manajemen Konflik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C37DC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C37DCA" w:rsidRPr="00F304FC">
        <w:rPr>
          <w:rFonts w:ascii="Arial Narrow" w:hAnsi="Arial Narrow"/>
          <w:noProof/>
          <w:color w:val="000000"/>
          <w:sz w:val="26"/>
          <w:szCs w:val="26"/>
        </w:rPr>
        <w:t>IIP51009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C37DC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C37DCA" w:rsidRPr="00F304FC">
        <w:rPr>
          <w:rFonts w:ascii="Arial Narrow" w:hAnsi="Arial Narrow"/>
          <w:noProof/>
          <w:color w:val="000000"/>
          <w:sz w:val="26"/>
          <w:szCs w:val="26"/>
        </w:rPr>
        <w:t>V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C37DCA" w:rsidRPr="00F304FC">
        <w:rPr>
          <w:rFonts w:ascii="Arial Narrow" w:hAnsi="Arial Narrow"/>
          <w:noProof/>
          <w:color w:val="000000"/>
          <w:sz w:val="26"/>
          <w:szCs w:val="26"/>
        </w:rPr>
        <w:t>Selamat Riadi, SE, M.I.Kom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C37DCA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C37DCA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C37DCA" w:rsidRPr="00F304FC">
              <w:rPr>
                <w:rFonts w:ascii="Arial Narrow" w:hAnsi="Arial Narrow"/>
                <w:noProof/>
                <w:sz w:val="26"/>
                <w:szCs w:val="26"/>
              </w:rPr>
              <w:t>Selamat Riadi, SE, M.I.Kom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C37DCA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C37DCA" w:rsidRPr="00F304FC">
        <w:rPr>
          <w:rFonts w:ascii="Arial Narrow" w:hAnsi="Arial Narrow"/>
          <w:b/>
          <w:noProof/>
          <w:sz w:val="26"/>
          <w:szCs w:val="26"/>
          <w:lang w:val="id-ID"/>
        </w:rPr>
        <w:t>07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4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D4F4-434A-4A02-B8A7-65638B41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2021-09-06T23:45:00Z</dcterms:created>
  <dcterms:modified xsi:type="dcterms:W3CDTF">2021-09-06T23:45:00Z</dcterms:modified>
</cp:coreProperties>
</file>